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634" w:rsidRDefault="005C5634" w:rsidP="005C5634">
      <w:pPr>
        <w:jc w:val="center"/>
        <w:rPr>
          <w:rFonts w:ascii="Arial" w:hAnsi="Arial" w:cs="Arial"/>
          <w:lang w:val="mn-MN"/>
        </w:rPr>
      </w:pPr>
      <w:r>
        <w:rPr>
          <w:rFonts w:ascii="Arial" w:hAnsi="Arial" w:cs="Arial"/>
          <w:lang w:val="mn-MN"/>
        </w:rPr>
        <w:t xml:space="preserve">НИЙСЛЭЛИЙН АГААРЫН БОХИРДЛЫГ БУУРУУЛАХ </w:t>
      </w:r>
    </w:p>
    <w:p w:rsidR="005C5634" w:rsidRDefault="005C5634" w:rsidP="005C5634">
      <w:pPr>
        <w:jc w:val="center"/>
        <w:rPr>
          <w:rFonts w:ascii="Arial" w:hAnsi="Arial" w:cs="Arial"/>
          <w:lang w:val="mn-MN"/>
        </w:rPr>
      </w:pPr>
      <w:r>
        <w:rPr>
          <w:rFonts w:ascii="Arial" w:hAnsi="Arial" w:cs="Arial"/>
          <w:lang w:val="mn-MN"/>
        </w:rPr>
        <w:t xml:space="preserve">ХЯЗГААРЛАЛТЫН БҮСЭД ХЯНАЛТ ТАВЬЖ АЖИЛЛАХ </w:t>
      </w:r>
    </w:p>
    <w:p w:rsidR="005C5634" w:rsidRPr="00EF56F3" w:rsidRDefault="005C5634" w:rsidP="005C5634">
      <w:pPr>
        <w:jc w:val="center"/>
        <w:rPr>
          <w:rFonts w:ascii="Arial" w:hAnsi="Arial" w:cs="Arial"/>
          <w:lang w:val="mn-MN"/>
        </w:rPr>
      </w:pPr>
      <w:r>
        <w:rPr>
          <w:rFonts w:ascii="Arial" w:hAnsi="Arial" w:cs="Arial"/>
          <w:lang w:val="mn-MN"/>
        </w:rPr>
        <w:t>ОРОН ТООНЫ БУС БАЙЦААГЧИЙН АЖИЛЛАХ ЖУРАМ</w:t>
      </w:r>
    </w:p>
    <w:p w:rsidR="005C5634" w:rsidRDefault="005C5634" w:rsidP="005C5634">
      <w:pPr>
        <w:jc w:val="center"/>
        <w:rPr>
          <w:rFonts w:ascii="Arial" w:hAnsi="Arial" w:cs="Arial"/>
          <w:b/>
          <w:lang w:val="mn-MN"/>
        </w:rPr>
      </w:pPr>
    </w:p>
    <w:p w:rsidR="005C5634" w:rsidRDefault="005C5634" w:rsidP="005C5634">
      <w:pPr>
        <w:ind w:firstLine="709"/>
        <w:rPr>
          <w:rFonts w:ascii="Arial" w:hAnsi="Arial" w:cs="Arial"/>
          <w:lang w:val="mn-MN"/>
        </w:rPr>
      </w:pPr>
    </w:p>
    <w:p w:rsidR="005C5634" w:rsidRPr="006C74A7" w:rsidRDefault="005C5634" w:rsidP="005C5634">
      <w:pPr>
        <w:ind w:firstLine="709"/>
        <w:rPr>
          <w:rFonts w:ascii="Arial" w:hAnsi="Arial" w:cs="Arial"/>
          <w:lang w:val="mn-MN"/>
        </w:rPr>
      </w:pPr>
      <w:r w:rsidRPr="006C74A7">
        <w:rPr>
          <w:rFonts w:ascii="Arial" w:hAnsi="Arial" w:cs="Arial"/>
          <w:lang w:val="mn-MN"/>
        </w:rPr>
        <w:t>Нэг. Нийтлэг үндэслэл</w:t>
      </w:r>
    </w:p>
    <w:p w:rsidR="005C5634" w:rsidRPr="00EF56F3" w:rsidRDefault="005C5634" w:rsidP="005C5634">
      <w:pPr>
        <w:jc w:val="center"/>
        <w:rPr>
          <w:rFonts w:ascii="Arial" w:hAnsi="Arial" w:cs="Arial"/>
          <w:b/>
          <w:lang w:val="mn-MN"/>
        </w:rPr>
      </w:pPr>
    </w:p>
    <w:p w:rsidR="005C5634" w:rsidRDefault="005C5634" w:rsidP="005C5634">
      <w:pPr>
        <w:pStyle w:val="ListParagraph"/>
        <w:widowControl/>
        <w:numPr>
          <w:ilvl w:val="1"/>
          <w:numId w:val="1"/>
        </w:numPr>
        <w:tabs>
          <w:tab w:val="left" w:pos="1134"/>
        </w:tabs>
        <w:autoSpaceDE/>
        <w:autoSpaceDN/>
        <w:adjustRightInd/>
        <w:ind w:left="0" w:right="-1" w:firstLine="709"/>
        <w:jc w:val="both"/>
        <w:rPr>
          <w:sz w:val="24"/>
          <w:szCs w:val="24"/>
          <w:lang w:val="mn-MN"/>
        </w:rPr>
      </w:pPr>
      <w:r>
        <w:rPr>
          <w:sz w:val="24"/>
          <w:szCs w:val="24"/>
          <w:lang w:val="mn-MN"/>
        </w:rPr>
        <w:t xml:space="preserve"> Э</w:t>
      </w:r>
      <w:r w:rsidRPr="00EF56F3">
        <w:rPr>
          <w:sz w:val="24"/>
          <w:szCs w:val="24"/>
          <w:lang w:val="mn-MN"/>
        </w:rPr>
        <w:t>нэхүү</w:t>
      </w:r>
      <w:r>
        <w:rPr>
          <w:sz w:val="24"/>
          <w:szCs w:val="24"/>
          <w:lang w:val="mn-MN"/>
        </w:rPr>
        <w:t xml:space="preserve"> жур</w:t>
      </w:r>
      <w:r w:rsidRPr="00EF56F3">
        <w:rPr>
          <w:sz w:val="24"/>
          <w:szCs w:val="24"/>
          <w:lang w:val="mn-MN"/>
        </w:rPr>
        <w:t xml:space="preserve">мын зорилго </w:t>
      </w:r>
      <w:r>
        <w:rPr>
          <w:sz w:val="24"/>
          <w:szCs w:val="24"/>
          <w:lang w:val="mn-MN"/>
        </w:rPr>
        <w:t>нь Нийслэлийн агаарын бохирдлыг бууруулах хязгаарлалтын</w:t>
      </w:r>
      <w:r w:rsidRPr="00EF56F3">
        <w:rPr>
          <w:sz w:val="24"/>
          <w:szCs w:val="24"/>
          <w:lang w:val="mn-MN"/>
        </w:rPr>
        <w:t xml:space="preserve"> бү</w:t>
      </w:r>
      <w:r>
        <w:rPr>
          <w:sz w:val="24"/>
          <w:szCs w:val="24"/>
          <w:lang w:val="mn-MN"/>
        </w:rPr>
        <w:t>с /цаашид “хязгаарлалтын бүс”</w:t>
      </w:r>
      <w:r w:rsidRPr="006864D9">
        <w:rPr>
          <w:sz w:val="24"/>
          <w:szCs w:val="24"/>
          <w:lang w:val="mn-MN"/>
        </w:rPr>
        <w:t xml:space="preserve"> </w:t>
      </w:r>
      <w:r>
        <w:rPr>
          <w:sz w:val="24"/>
          <w:szCs w:val="24"/>
          <w:lang w:val="mn-MN"/>
        </w:rPr>
        <w:t xml:space="preserve">гэх/-ийн хэсгийн ахлагч нар хариуцсан хорооны нутаг дэвсгэрт  “Агаарын </w:t>
      </w:r>
      <w:r w:rsidRPr="00EF56F3">
        <w:rPr>
          <w:sz w:val="24"/>
          <w:szCs w:val="24"/>
          <w:lang w:val="mn-MN"/>
        </w:rPr>
        <w:t>тухай хууль”, “Нийслэлийн агаарын б</w:t>
      </w:r>
      <w:r>
        <w:rPr>
          <w:sz w:val="24"/>
          <w:szCs w:val="24"/>
          <w:lang w:val="mn-MN"/>
        </w:rPr>
        <w:t>охирдлыг бууруулах тухай хууль”, “</w:t>
      </w:r>
      <w:r w:rsidRPr="00EF56F3">
        <w:rPr>
          <w:sz w:val="24"/>
          <w:szCs w:val="24"/>
          <w:lang w:val="mn-MN"/>
        </w:rPr>
        <w:t>Агаарын б</w:t>
      </w:r>
      <w:r>
        <w:rPr>
          <w:sz w:val="24"/>
          <w:szCs w:val="24"/>
          <w:lang w:val="mn-MN"/>
        </w:rPr>
        <w:t>охирдлын төлбөрийн тухай хууль”</w:t>
      </w:r>
      <w:r w:rsidRPr="00EF56F3">
        <w:rPr>
          <w:sz w:val="24"/>
          <w:szCs w:val="24"/>
          <w:lang w:val="mn-MN"/>
        </w:rPr>
        <w:t xml:space="preserve"> болон бусад холбогдох тө</w:t>
      </w:r>
      <w:r>
        <w:rPr>
          <w:sz w:val="24"/>
          <w:szCs w:val="24"/>
          <w:lang w:val="mn-MN"/>
        </w:rPr>
        <w:t>рийн болон нутгийн захиргааны байгууллагуудаас гаргасан хууль, тогтоомжийн шийдвэр, хэрэгжүүлж буй арга хэмжээний хэрэгжилтийг хангуулж ажиллахад оршино</w:t>
      </w:r>
      <w:r w:rsidRPr="00EF56F3">
        <w:rPr>
          <w:sz w:val="24"/>
          <w:szCs w:val="24"/>
          <w:lang w:val="mn-MN"/>
        </w:rPr>
        <w:t>.</w:t>
      </w:r>
    </w:p>
    <w:p w:rsidR="005C5634" w:rsidRPr="00283ED2" w:rsidRDefault="005C5634" w:rsidP="005C5634">
      <w:pPr>
        <w:pStyle w:val="ListParagraph"/>
        <w:ind w:right="-1"/>
        <w:jc w:val="both"/>
        <w:rPr>
          <w:sz w:val="24"/>
          <w:szCs w:val="24"/>
          <w:lang w:val="mn-MN"/>
        </w:rPr>
      </w:pPr>
    </w:p>
    <w:p w:rsidR="005C5634" w:rsidRDefault="005C5634" w:rsidP="005C5634">
      <w:pPr>
        <w:pStyle w:val="ListParagraph"/>
        <w:widowControl/>
        <w:numPr>
          <w:ilvl w:val="1"/>
          <w:numId w:val="1"/>
        </w:numPr>
        <w:tabs>
          <w:tab w:val="left" w:pos="1134"/>
        </w:tabs>
        <w:autoSpaceDE/>
        <w:autoSpaceDN/>
        <w:adjustRightInd/>
        <w:ind w:left="0" w:right="-1" w:firstLine="709"/>
        <w:jc w:val="both"/>
        <w:rPr>
          <w:sz w:val="24"/>
          <w:szCs w:val="24"/>
          <w:lang w:val="mn-MN"/>
        </w:rPr>
      </w:pPr>
      <w:r>
        <w:rPr>
          <w:sz w:val="24"/>
          <w:szCs w:val="24"/>
          <w:lang w:val="mn-MN"/>
        </w:rPr>
        <w:t xml:space="preserve"> Х</w:t>
      </w:r>
      <w:r w:rsidRPr="00E265E9">
        <w:rPr>
          <w:sz w:val="24"/>
          <w:szCs w:val="24"/>
          <w:lang w:val="mn-MN"/>
        </w:rPr>
        <w:t>язгаарлалтын бүсэд орших хороодын хэсг</w:t>
      </w:r>
      <w:r>
        <w:rPr>
          <w:sz w:val="24"/>
          <w:szCs w:val="24"/>
          <w:lang w:val="mn-MN"/>
        </w:rPr>
        <w:t>ийн ахлагч нь агаарын  бохирдлыг бууруулах</w:t>
      </w:r>
      <w:r w:rsidRPr="00E265E9">
        <w:rPr>
          <w:sz w:val="24"/>
          <w:szCs w:val="24"/>
          <w:lang w:val="mn-MN"/>
        </w:rPr>
        <w:t xml:space="preserve"> хяналтын орон тооны бус байцаагч </w:t>
      </w:r>
      <w:r>
        <w:rPr>
          <w:sz w:val="24"/>
          <w:szCs w:val="24"/>
          <w:lang w:val="mn-MN"/>
        </w:rPr>
        <w:t xml:space="preserve">байх бөгөөд </w:t>
      </w:r>
      <w:r w:rsidRPr="00E265E9">
        <w:rPr>
          <w:sz w:val="24"/>
          <w:szCs w:val="24"/>
          <w:lang w:val="mn-MN"/>
        </w:rPr>
        <w:t>бүсэд бүрэн хяналт тавьж ажиллана.</w:t>
      </w:r>
    </w:p>
    <w:p w:rsidR="005C5634" w:rsidRDefault="005C5634" w:rsidP="005C5634">
      <w:pPr>
        <w:ind w:right="-1"/>
        <w:jc w:val="both"/>
        <w:rPr>
          <w:rFonts w:ascii="Arial" w:hAnsi="Arial" w:cs="Arial"/>
          <w:b/>
          <w:lang w:val="mn-MN"/>
        </w:rPr>
      </w:pPr>
    </w:p>
    <w:p w:rsidR="005C5634" w:rsidRPr="006C74A7" w:rsidRDefault="005C5634" w:rsidP="005C5634">
      <w:pPr>
        <w:ind w:right="-1" w:firstLine="709"/>
        <w:jc w:val="both"/>
        <w:rPr>
          <w:rFonts w:ascii="Arial" w:hAnsi="Arial" w:cs="Arial"/>
          <w:lang w:val="mn-MN"/>
        </w:rPr>
      </w:pPr>
      <w:r w:rsidRPr="006C74A7">
        <w:rPr>
          <w:rFonts w:ascii="Arial" w:hAnsi="Arial" w:cs="Arial"/>
          <w:lang w:val="mn-MN"/>
        </w:rPr>
        <w:t>Хоёр. Орон тооны бус байцаагчийн хүлээх үүрэг</w:t>
      </w:r>
    </w:p>
    <w:p w:rsidR="005C5634" w:rsidRPr="00764523" w:rsidRDefault="005C5634" w:rsidP="005C5634">
      <w:pPr>
        <w:ind w:right="-1"/>
        <w:jc w:val="both"/>
        <w:rPr>
          <w:rFonts w:ascii="Arial" w:hAnsi="Arial" w:cs="Arial"/>
          <w:b/>
          <w:lang w:val="mn-MN"/>
        </w:rPr>
      </w:pPr>
    </w:p>
    <w:p w:rsidR="005C5634" w:rsidRDefault="005C5634" w:rsidP="005C5634">
      <w:pPr>
        <w:tabs>
          <w:tab w:val="left" w:pos="1134"/>
        </w:tabs>
        <w:ind w:right="-1"/>
        <w:jc w:val="both"/>
        <w:rPr>
          <w:rFonts w:ascii="Arial" w:hAnsi="Arial" w:cs="Arial"/>
        </w:rPr>
      </w:pPr>
      <w:r>
        <w:rPr>
          <w:rFonts w:ascii="Arial" w:hAnsi="Arial" w:cs="Arial"/>
          <w:lang w:val="mn-MN"/>
        </w:rPr>
        <w:t xml:space="preserve">           2.1. </w:t>
      </w:r>
      <w:r w:rsidRPr="00EF56F3">
        <w:rPr>
          <w:rFonts w:ascii="Arial" w:hAnsi="Arial" w:cs="Arial"/>
          <w:lang w:val="mn-MN"/>
        </w:rPr>
        <w:t xml:space="preserve"> </w:t>
      </w:r>
      <w:r w:rsidRPr="00BF5A14">
        <w:rPr>
          <w:rFonts w:ascii="Arial" w:hAnsi="Arial" w:cs="Arial"/>
          <w:lang w:val="mn-MN"/>
        </w:rPr>
        <w:t>Орон тооны бус байцаагч</w:t>
      </w:r>
      <w:r w:rsidRPr="00BF5A14">
        <w:rPr>
          <w:rFonts w:ascii="Arial" w:hAnsi="Arial" w:cs="Arial"/>
          <w:b/>
          <w:lang w:val="mn-MN"/>
        </w:rPr>
        <w:t xml:space="preserve"> </w:t>
      </w:r>
      <w:r w:rsidRPr="00BF5A14">
        <w:rPr>
          <w:rFonts w:ascii="Arial" w:hAnsi="Arial" w:cs="Arial"/>
          <w:lang w:val="mn-MN"/>
        </w:rPr>
        <w:t>нар</w:t>
      </w:r>
      <w:r w:rsidRPr="00EF56F3">
        <w:rPr>
          <w:rFonts w:ascii="Arial" w:hAnsi="Arial" w:cs="Arial"/>
          <w:lang w:val="mn-MN"/>
        </w:rPr>
        <w:t xml:space="preserve"> </w:t>
      </w:r>
      <w:r>
        <w:rPr>
          <w:rFonts w:ascii="Arial" w:hAnsi="Arial" w:cs="Arial"/>
          <w:lang w:val="mn-MN"/>
        </w:rPr>
        <w:t xml:space="preserve">хариуцаж буй нутаг дэвсгэртээ </w:t>
      </w:r>
      <w:r w:rsidRPr="00EF56F3">
        <w:rPr>
          <w:rFonts w:ascii="Arial" w:hAnsi="Arial" w:cs="Arial"/>
          <w:lang w:val="mn-MN"/>
        </w:rPr>
        <w:t>дараах</w:t>
      </w:r>
      <w:r>
        <w:rPr>
          <w:rFonts w:ascii="Arial" w:hAnsi="Arial" w:cs="Arial"/>
          <w:lang w:val="mn-MN"/>
        </w:rPr>
        <w:t>ь үүрэг хүлээнэ:</w:t>
      </w:r>
    </w:p>
    <w:p w:rsidR="005C5634" w:rsidRPr="00BF1B64" w:rsidRDefault="005C5634" w:rsidP="005C5634">
      <w:pPr>
        <w:ind w:left="720" w:right="-1" w:firstLine="131"/>
        <w:jc w:val="both"/>
        <w:rPr>
          <w:rFonts w:ascii="Arial" w:hAnsi="Arial" w:cs="Arial"/>
        </w:rPr>
      </w:pPr>
      <w:r>
        <w:rPr>
          <w:rFonts w:ascii="Arial" w:hAnsi="Arial" w:cs="Arial"/>
          <w:lang w:val="mn-MN"/>
        </w:rPr>
        <w:t>2.1.1.</w:t>
      </w:r>
      <w:r>
        <w:rPr>
          <w:rFonts w:ascii="Arial" w:hAnsi="Arial" w:cs="Arial"/>
        </w:rPr>
        <w:t xml:space="preserve"> </w:t>
      </w:r>
      <w:r>
        <w:rPr>
          <w:rFonts w:ascii="Arial" w:hAnsi="Arial" w:cs="Arial"/>
          <w:lang w:val="mn-MN"/>
        </w:rPr>
        <w:t>т</w:t>
      </w:r>
      <w:r w:rsidRPr="00EF56F3">
        <w:rPr>
          <w:rFonts w:ascii="Arial" w:hAnsi="Arial" w:cs="Arial"/>
          <w:lang w:val="mn-MN"/>
        </w:rPr>
        <w:t>үүхий</w:t>
      </w:r>
      <w:r>
        <w:rPr>
          <w:rFonts w:ascii="Arial" w:hAnsi="Arial" w:cs="Arial"/>
          <w:lang w:val="mn-MN"/>
        </w:rPr>
        <w:t xml:space="preserve"> нүүрсний</w:t>
      </w:r>
      <w:r w:rsidRPr="00EF56F3">
        <w:rPr>
          <w:rFonts w:ascii="Arial" w:hAnsi="Arial" w:cs="Arial"/>
          <w:lang w:val="mn-MN"/>
        </w:rPr>
        <w:t xml:space="preserve"> </w:t>
      </w:r>
      <w:r>
        <w:rPr>
          <w:rFonts w:ascii="Arial" w:hAnsi="Arial" w:cs="Arial"/>
          <w:lang w:val="mn-MN"/>
        </w:rPr>
        <w:t>хязгаарлалтад хяналт тавих</w:t>
      </w:r>
      <w:r>
        <w:rPr>
          <w:rFonts w:ascii="Arial" w:hAnsi="Arial" w:cs="Arial"/>
        </w:rPr>
        <w:t>;</w:t>
      </w:r>
    </w:p>
    <w:p w:rsidR="005C5634" w:rsidRDefault="005C5634" w:rsidP="005C5634">
      <w:pPr>
        <w:ind w:right="-1" w:firstLine="851"/>
        <w:jc w:val="both"/>
        <w:rPr>
          <w:rFonts w:ascii="Arial" w:hAnsi="Arial" w:cs="Arial"/>
          <w:lang w:val="mn-MN"/>
        </w:rPr>
      </w:pPr>
      <w:r>
        <w:rPr>
          <w:rFonts w:ascii="Arial" w:hAnsi="Arial" w:cs="Arial"/>
        </w:rPr>
        <w:t>2.</w:t>
      </w:r>
      <w:r>
        <w:rPr>
          <w:rFonts w:ascii="Arial" w:hAnsi="Arial" w:cs="Arial"/>
          <w:lang w:val="mn-MN"/>
        </w:rPr>
        <w:t>1.2.</w:t>
      </w:r>
      <w:r>
        <w:rPr>
          <w:rFonts w:ascii="Arial" w:hAnsi="Arial" w:cs="Arial"/>
        </w:rPr>
        <w:t xml:space="preserve"> </w:t>
      </w:r>
      <w:r>
        <w:rPr>
          <w:rFonts w:ascii="Arial" w:hAnsi="Arial" w:cs="Arial"/>
          <w:lang w:val="mn-MN"/>
        </w:rPr>
        <w:t>а</w:t>
      </w:r>
      <w:r w:rsidRPr="00EF56F3">
        <w:rPr>
          <w:rFonts w:ascii="Arial" w:hAnsi="Arial" w:cs="Arial"/>
          <w:lang w:val="mn-MN"/>
        </w:rPr>
        <w:t>гаарын тухай хууль тогтоомж, төрийн захиргааны төв байгууллага, нутгийн өөрөө удирдах болон захи</w:t>
      </w:r>
      <w:r>
        <w:rPr>
          <w:rFonts w:ascii="Arial" w:hAnsi="Arial" w:cs="Arial"/>
          <w:lang w:val="mn-MN"/>
        </w:rPr>
        <w:t>ргааны байгууллага</w:t>
      </w:r>
      <w:r w:rsidRPr="00EF56F3">
        <w:rPr>
          <w:rFonts w:ascii="Arial" w:hAnsi="Arial" w:cs="Arial"/>
          <w:lang w:val="mn-MN"/>
        </w:rPr>
        <w:t>,</w:t>
      </w:r>
      <w:r>
        <w:rPr>
          <w:rFonts w:ascii="Arial" w:hAnsi="Arial" w:cs="Arial"/>
          <w:lang w:val="mn-MN"/>
        </w:rPr>
        <w:t xml:space="preserve"> агаарын бохирдлыг бууруулах дүүргийн салбар хороо, </w:t>
      </w:r>
      <w:r w:rsidRPr="00353E95">
        <w:rPr>
          <w:rFonts w:ascii="Arial" w:hAnsi="Arial" w:cs="Arial"/>
          <w:lang w:val="mn-MN"/>
        </w:rPr>
        <w:t>БОАЖЯ-ны “Цэвэр агаарын сан”</w:t>
      </w:r>
      <w:r>
        <w:rPr>
          <w:rFonts w:ascii="Arial" w:hAnsi="Arial" w:cs="Arial"/>
          <w:lang w:val="mn-MN"/>
        </w:rPr>
        <w:t xml:space="preserve">, </w:t>
      </w:r>
      <w:r w:rsidRPr="00EF56F3">
        <w:rPr>
          <w:rFonts w:ascii="Arial" w:hAnsi="Arial" w:cs="Arial"/>
          <w:lang w:val="mn-MN"/>
        </w:rPr>
        <w:t xml:space="preserve">улсын байцаагч нарын  шаардсан </w:t>
      </w:r>
      <w:r>
        <w:rPr>
          <w:rFonts w:ascii="Arial" w:hAnsi="Arial" w:cs="Arial"/>
          <w:lang w:val="mn-MN"/>
        </w:rPr>
        <w:t>судалгааг цаг тухайд нь гаргаж өгөх</w:t>
      </w:r>
      <w:r>
        <w:rPr>
          <w:rFonts w:ascii="Arial" w:hAnsi="Arial" w:cs="Arial"/>
        </w:rPr>
        <w:t>;</w:t>
      </w:r>
      <w:r>
        <w:rPr>
          <w:rFonts w:ascii="Arial" w:hAnsi="Arial" w:cs="Arial"/>
          <w:lang w:val="mn-MN"/>
        </w:rPr>
        <w:tab/>
      </w:r>
    </w:p>
    <w:p w:rsidR="005C5634" w:rsidRPr="00BF1B64" w:rsidRDefault="005C5634" w:rsidP="005C5634">
      <w:pPr>
        <w:ind w:right="-1" w:firstLine="851"/>
        <w:jc w:val="both"/>
        <w:rPr>
          <w:rFonts w:ascii="Arial" w:hAnsi="Arial" w:cs="Arial"/>
        </w:rPr>
      </w:pPr>
      <w:r>
        <w:rPr>
          <w:rFonts w:ascii="Arial" w:hAnsi="Arial" w:cs="Arial"/>
          <w:lang w:val="mn-MN"/>
        </w:rPr>
        <w:t>2.</w:t>
      </w:r>
      <w:r>
        <w:rPr>
          <w:rFonts w:ascii="Arial" w:hAnsi="Arial" w:cs="Arial"/>
        </w:rPr>
        <w:t>1</w:t>
      </w:r>
      <w:r>
        <w:rPr>
          <w:rFonts w:ascii="Arial" w:hAnsi="Arial" w:cs="Arial"/>
          <w:lang w:val="mn-MN"/>
        </w:rPr>
        <w:t>.</w:t>
      </w:r>
      <w:r>
        <w:rPr>
          <w:rFonts w:ascii="Arial" w:hAnsi="Arial" w:cs="Arial"/>
        </w:rPr>
        <w:t>3.</w:t>
      </w:r>
      <w:r>
        <w:rPr>
          <w:rFonts w:ascii="Arial" w:hAnsi="Arial" w:cs="Arial"/>
          <w:lang w:val="mn-MN"/>
        </w:rPr>
        <w:t xml:space="preserve"> нийслэлийн төр захиргааны байгууллагаас хийж хэрэгжүүлж байгаа ажлыг  иргэд, олон нийтэд сурталчилан таниулах</w:t>
      </w:r>
      <w:r>
        <w:rPr>
          <w:rFonts w:ascii="Arial" w:hAnsi="Arial" w:cs="Arial"/>
        </w:rPr>
        <w:t>;</w:t>
      </w:r>
    </w:p>
    <w:p w:rsidR="005C5634" w:rsidRDefault="005C5634" w:rsidP="005C5634">
      <w:pPr>
        <w:tabs>
          <w:tab w:val="left" w:pos="0"/>
          <w:tab w:val="left" w:pos="1418"/>
        </w:tabs>
        <w:ind w:right="-1" w:firstLine="709"/>
        <w:jc w:val="both"/>
        <w:rPr>
          <w:rFonts w:ascii="Arial" w:hAnsi="Arial" w:cs="Arial"/>
          <w:lang w:val="mn-MN"/>
        </w:rPr>
      </w:pPr>
      <w:r>
        <w:rPr>
          <w:rFonts w:ascii="Arial" w:hAnsi="Arial" w:cs="Arial"/>
          <w:lang w:val="mn-MN"/>
        </w:rPr>
        <w:t xml:space="preserve">  2.</w:t>
      </w:r>
      <w:r>
        <w:rPr>
          <w:rFonts w:ascii="Arial" w:hAnsi="Arial" w:cs="Arial"/>
        </w:rPr>
        <w:t>1</w:t>
      </w:r>
      <w:r>
        <w:rPr>
          <w:rFonts w:ascii="Arial" w:hAnsi="Arial" w:cs="Arial"/>
          <w:lang w:val="mn-MN"/>
        </w:rPr>
        <w:t>.</w:t>
      </w:r>
      <w:r>
        <w:rPr>
          <w:rFonts w:ascii="Arial" w:hAnsi="Arial" w:cs="Arial"/>
        </w:rPr>
        <w:t>4.</w:t>
      </w:r>
      <w:r>
        <w:rPr>
          <w:rFonts w:ascii="Arial" w:hAnsi="Arial" w:cs="Arial"/>
          <w:lang w:val="mn-MN"/>
        </w:rPr>
        <w:t xml:space="preserve"> н</w:t>
      </w:r>
      <w:proofErr w:type="spellStart"/>
      <w:r w:rsidRPr="00EF56F3">
        <w:rPr>
          <w:rFonts w:ascii="Arial" w:hAnsi="Arial" w:cs="Arial"/>
        </w:rPr>
        <w:t>ийслэл</w:t>
      </w:r>
      <w:proofErr w:type="spellEnd"/>
      <w:r w:rsidRPr="00EF56F3">
        <w:rPr>
          <w:rFonts w:ascii="Arial" w:hAnsi="Arial" w:cs="Arial"/>
          <w:lang w:val="mn-MN"/>
        </w:rPr>
        <w:t>, дүүрэг,</w:t>
      </w:r>
      <w:r w:rsidRPr="00EF56F3">
        <w:rPr>
          <w:rFonts w:ascii="Arial" w:hAnsi="Arial" w:cs="Arial"/>
        </w:rPr>
        <w:t xml:space="preserve"> </w:t>
      </w:r>
      <w:r>
        <w:rPr>
          <w:rFonts w:ascii="Arial" w:hAnsi="Arial" w:cs="Arial"/>
          <w:lang w:val="mn-MN"/>
        </w:rPr>
        <w:t xml:space="preserve">хорооноос зохион байгуулж буй </w:t>
      </w:r>
      <w:r w:rsidRPr="00EF56F3">
        <w:rPr>
          <w:rFonts w:ascii="Arial" w:hAnsi="Arial" w:cs="Arial"/>
        </w:rPr>
        <w:t xml:space="preserve"> </w:t>
      </w:r>
      <w:r w:rsidRPr="00EF56F3">
        <w:rPr>
          <w:rFonts w:ascii="Arial" w:hAnsi="Arial" w:cs="Arial"/>
          <w:lang w:val="mn-MN"/>
        </w:rPr>
        <w:t>сургалт, сурталчилгааны ажилд идэвхтэй оролцох</w:t>
      </w:r>
      <w:r>
        <w:rPr>
          <w:rFonts w:ascii="Arial" w:hAnsi="Arial" w:cs="Arial"/>
          <w:lang w:val="mn-MN"/>
        </w:rPr>
        <w:t>, иргэдийг татан оролцуулах</w:t>
      </w:r>
      <w:r>
        <w:rPr>
          <w:rFonts w:ascii="Arial" w:hAnsi="Arial" w:cs="Arial"/>
        </w:rPr>
        <w:t>;</w:t>
      </w:r>
    </w:p>
    <w:p w:rsidR="005C5634" w:rsidRDefault="005C5634" w:rsidP="005C5634">
      <w:pPr>
        <w:tabs>
          <w:tab w:val="left" w:pos="0"/>
          <w:tab w:val="left" w:pos="851"/>
        </w:tabs>
        <w:ind w:right="-1"/>
        <w:jc w:val="both"/>
        <w:rPr>
          <w:rFonts w:ascii="Arial" w:hAnsi="Arial" w:cs="Arial"/>
          <w:lang w:val="mn-MN"/>
        </w:rPr>
      </w:pPr>
      <w:r>
        <w:rPr>
          <w:rFonts w:ascii="Arial" w:hAnsi="Arial" w:cs="Arial"/>
          <w:lang w:val="mn-MN"/>
        </w:rPr>
        <w:tab/>
        <w:t>2.</w:t>
      </w:r>
      <w:r>
        <w:rPr>
          <w:rFonts w:ascii="Arial" w:hAnsi="Arial" w:cs="Arial"/>
        </w:rPr>
        <w:t>1.</w:t>
      </w:r>
      <w:r>
        <w:rPr>
          <w:rFonts w:ascii="Arial" w:hAnsi="Arial" w:cs="Arial"/>
          <w:lang w:val="mn-MN"/>
        </w:rPr>
        <w:t>5</w:t>
      </w:r>
      <w:r>
        <w:rPr>
          <w:rFonts w:ascii="Arial" w:hAnsi="Arial" w:cs="Arial"/>
        </w:rPr>
        <w:t>.</w:t>
      </w:r>
      <w:r>
        <w:rPr>
          <w:rFonts w:ascii="Arial" w:hAnsi="Arial" w:cs="Arial"/>
          <w:lang w:val="mn-MN"/>
        </w:rPr>
        <w:t xml:space="preserve"> т</w:t>
      </w:r>
      <w:r w:rsidRPr="00D43106">
        <w:rPr>
          <w:rFonts w:ascii="Arial" w:hAnsi="Arial" w:cs="Arial"/>
          <w:lang w:val="mn-MN"/>
        </w:rPr>
        <w:t>үлшний</w:t>
      </w:r>
      <w:r>
        <w:rPr>
          <w:rFonts w:ascii="Arial" w:hAnsi="Arial" w:cs="Arial"/>
          <w:lang w:val="mn-MN"/>
        </w:rPr>
        <w:t xml:space="preserve"> борлуулалтын үнэ, борлуулах үйл ажиллагаанд бүрэн хяналт тавьж ажиллах</w:t>
      </w:r>
      <w:r>
        <w:rPr>
          <w:rFonts w:ascii="Arial" w:hAnsi="Arial" w:cs="Arial"/>
        </w:rPr>
        <w:t>;</w:t>
      </w:r>
    </w:p>
    <w:p w:rsidR="005C5634" w:rsidRPr="00BF1B64" w:rsidRDefault="005C5634" w:rsidP="005C5634">
      <w:pPr>
        <w:ind w:right="-1" w:firstLine="851"/>
        <w:jc w:val="both"/>
        <w:rPr>
          <w:rFonts w:ascii="Arial" w:hAnsi="Arial" w:cs="Arial"/>
        </w:rPr>
      </w:pPr>
      <w:r>
        <w:rPr>
          <w:rFonts w:ascii="Arial" w:hAnsi="Arial" w:cs="Arial"/>
          <w:lang w:val="mn-MN"/>
        </w:rPr>
        <w:t>2.</w:t>
      </w:r>
      <w:r>
        <w:rPr>
          <w:rFonts w:ascii="Arial" w:hAnsi="Arial" w:cs="Arial"/>
        </w:rPr>
        <w:t>1.</w:t>
      </w:r>
      <w:r>
        <w:rPr>
          <w:rFonts w:ascii="Arial" w:hAnsi="Arial" w:cs="Arial"/>
          <w:lang w:val="mn-MN"/>
        </w:rPr>
        <w:t>6</w:t>
      </w:r>
      <w:r>
        <w:rPr>
          <w:rFonts w:ascii="Arial" w:hAnsi="Arial" w:cs="Arial"/>
        </w:rPr>
        <w:t>.</w:t>
      </w:r>
      <w:r>
        <w:rPr>
          <w:rFonts w:ascii="Arial" w:hAnsi="Arial" w:cs="Arial"/>
          <w:lang w:val="mn-MN"/>
        </w:rPr>
        <w:t xml:space="preserve"> цахилгаан халаагуур, гэрийн дулаалга, хийн халаагуур, цахилгаан зуух, бүрэн болон энгийн шаталттай зуух худалдан авсан айл өрхийг тухайн авсан бараа бүтээгдэхүүнээ хэрэглэж байгаа эсэхэд тогтмол хяналт тавьж ажиллах</w:t>
      </w:r>
      <w:r>
        <w:rPr>
          <w:rFonts w:ascii="Arial" w:hAnsi="Arial" w:cs="Arial"/>
        </w:rPr>
        <w:t>;</w:t>
      </w:r>
    </w:p>
    <w:p w:rsidR="005C5634" w:rsidRPr="00BF1B64" w:rsidRDefault="005C5634" w:rsidP="005C5634">
      <w:pPr>
        <w:tabs>
          <w:tab w:val="left" w:pos="709"/>
        </w:tabs>
        <w:ind w:right="-1" w:firstLine="851"/>
        <w:jc w:val="both"/>
        <w:rPr>
          <w:rFonts w:ascii="Arial" w:hAnsi="Arial" w:cs="Arial"/>
        </w:rPr>
      </w:pPr>
      <w:r>
        <w:rPr>
          <w:rFonts w:ascii="Arial" w:hAnsi="Arial" w:cs="Arial"/>
          <w:lang w:val="mn-MN"/>
        </w:rPr>
        <w:t>2.</w:t>
      </w:r>
      <w:r>
        <w:rPr>
          <w:rFonts w:ascii="Arial" w:hAnsi="Arial" w:cs="Arial"/>
        </w:rPr>
        <w:t>1</w:t>
      </w:r>
      <w:r>
        <w:rPr>
          <w:rFonts w:ascii="Arial" w:hAnsi="Arial" w:cs="Arial"/>
          <w:lang w:val="mn-MN"/>
        </w:rPr>
        <w:t>.7</w:t>
      </w:r>
      <w:r>
        <w:rPr>
          <w:rFonts w:ascii="Arial" w:hAnsi="Arial" w:cs="Arial"/>
        </w:rPr>
        <w:t xml:space="preserve">. </w:t>
      </w:r>
      <w:r>
        <w:rPr>
          <w:rFonts w:ascii="Arial" w:hAnsi="Arial" w:cs="Arial"/>
          <w:lang w:val="mn-MN"/>
        </w:rPr>
        <w:t>бүрэн  шаталттай зуухыг хөнгөлөлттэй үнээр худалдан авсан тохиолдолд хуучин зуухаа  яндангийн хамт зуух нийлүүлэгчдэд хүлээлгэн өгөх тухай иргэдэд  мэдээлэл өгч хэрэгжилтийг хангуулах</w:t>
      </w:r>
      <w:r>
        <w:rPr>
          <w:rFonts w:ascii="Arial" w:hAnsi="Arial" w:cs="Arial"/>
        </w:rPr>
        <w:t>;</w:t>
      </w:r>
    </w:p>
    <w:p w:rsidR="005C5634" w:rsidRPr="00BF1B64" w:rsidRDefault="005C5634" w:rsidP="005C5634">
      <w:pPr>
        <w:tabs>
          <w:tab w:val="left" w:pos="426"/>
          <w:tab w:val="left" w:pos="851"/>
        </w:tabs>
        <w:ind w:right="-1" w:firstLine="851"/>
        <w:jc w:val="both"/>
        <w:rPr>
          <w:rFonts w:ascii="Arial" w:hAnsi="Arial" w:cs="Arial"/>
        </w:rPr>
      </w:pPr>
      <w:r>
        <w:rPr>
          <w:rFonts w:ascii="Arial" w:hAnsi="Arial" w:cs="Arial"/>
          <w:lang w:val="mn-MN"/>
        </w:rPr>
        <w:t>2.1</w:t>
      </w:r>
      <w:r>
        <w:rPr>
          <w:rFonts w:ascii="Arial" w:hAnsi="Arial" w:cs="Arial"/>
        </w:rPr>
        <w:t>.</w:t>
      </w:r>
      <w:r>
        <w:rPr>
          <w:rFonts w:ascii="Arial" w:hAnsi="Arial" w:cs="Arial"/>
          <w:lang w:val="mn-MN"/>
        </w:rPr>
        <w:t>8. агаарын чанарт сөрөг нөлөөтэй үйл ажиллагаа явуулж буй иргэн, аж ахуйн нэгж, байгууллагыг холбогдох мэргэжлийн байгууллагуудад даруй мэдэгдэх</w:t>
      </w:r>
      <w:r>
        <w:rPr>
          <w:rFonts w:ascii="Arial" w:hAnsi="Arial" w:cs="Arial"/>
        </w:rPr>
        <w:t>;</w:t>
      </w:r>
    </w:p>
    <w:p w:rsidR="005C5634" w:rsidRPr="00BF1B64" w:rsidRDefault="005C5634" w:rsidP="005C5634">
      <w:pPr>
        <w:ind w:right="-1" w:firstLine="851"/>
        <w:jc w:val="both"/>
        <w:rPr>
          <w:rFonts w:ascii="Arial" w:hAnsi="Arial" w:cs="Arial"/>
        </w:rPr>
      </w:pPr>
      <w:r>
        <w:rPr>
          <w:rFonts w:ascii="Arial" w:hAnsi="Arial" w:cs="Arial"/>
          <w:lang w:val="mn-MN"/>
        </w:rPr>
        <w:t>2.1</w:t>
      </w:r>
      <w:r>
        <w:rPr>
          <w:rFonts w:ascii="Arial" w:hAnsi="Arial" w:cs="Arial"/>
        </w:rPr>
        <w:t>.</w:t>
      </w:r>
      <w:r>
        <w:rPr>
          <w:rFonts w:ascii="Arial" w:hAnsi="Arial" w:cs="Arial"/>
          <w:lang w:val="mn-MN"/>
        </w:rPr>
        <w:t>9. цахилгаан болон хийн халаагуур, бүрэн болон энгийн шаталттай зуухны талаар иргэдэд таниулах, аюулгүй ажиллагааны зааварчилгаа өгөх</w:t>
      </w:r>
      <w:r>
        <w:rPr>
          <w:rFonts w:ascii="Arial" w:hAnsi="Arial" w:cs="Arial"/>
        </w:rPr>
        <w:t>;</w:t>
      </w:r>
    </w:p>
    <w:p w:rsidR="005C5634" w:rsidRPr="009C1DA6" w:rsidRDefault="005C5634" w:rsidP="005C5634">
      <w:pPr>
        <w:tabs>
          <w:tab w:val="left" w:pos="2127"/>
        </w:tabs>
        <w:ind w:right="-1" w:firstLine="851"/>
        <w:jc w:val="both"/>
        <w:rPr>
          <w:rFonts w:ascii="Arial" w:hAnsi="Arial" w:cs="Arial"/>
          <w:lang w:val="mn-MN"/>
        </w:rPr>
      </w:pPr>
      <w:r>
        <w:rPr>
          <w:rFonts w:ascii="Arial" w:hAnsi="Arial" w:cs="Arial"/>
          <w:lang w:val="mn-MN"/>
        </w:rPr>
        <w:t>2.1.10</w:t>
      </w:r>
      <w:r w:rsidRPr="00353E95">
        <w:rPr>
          <w:rFonts w:ascii="Arial" w:hAnsi="Arial" w:cs="Arial"/>
          <w:lang w:val="mn-MN"/>
        </w:rPr>
        <w:t>. БОАЖЯ-ны “Цэвэр агаарын сан”</w:t>
      </w:r>
      <w:r w:rsidRPr="00353E95">
        <w:rPr>
          <w:rFonts w:ascii="Arial" w:hAnsi="Arial" w:cs="Arial"/>
        </w:rPr>
        <w:t>-</w:t>
      </w:r>
      <w:r w:rsidRPr="00353E95">
        <w:rPr>
          <w:rFonts w:ascii="Arial" w:hAnsi="Arial" w:cs="Arial"/>
          <w:lang w:val="mn-MN"/>
        </w:rPr>
        <w:t>гаас иргэд</w:t>
      </w:r>
      <w:r>
        <w:rPr>
          <w:rFonts w:ascii="Arial" w:hAnsi="Arial" w:cs="Arial"/>
          <w:lang w:val="mn-MN"/>
        </w:rPr>
        <w:t>эд</w:t>
      </w:r>
      <w:r w:rsidRPr="00353E95">
        <w:rPr>
          <w:rFonts w:ascii="Arial" w:hAnsi="Arial" w:cs="Arial"/>
          <w:lang w:val="mn-MN"/>
        </w:rPr>
        <w:t xml:space="preserve"> олг</w:t>
      </w:r>
      <w:r>
        <w:rPr>
          <w:rFonts w:ascii="Arial" w:hAnsi="Arial" w:cs="Arial"/>
          <w:lang w:val="mn-MN"/>
        </w:rPr>
        <w:t>ох ваучерт хяналт тавьж ажиллах</w:t>
      </w:r>
      <w:r>
        <w:rPr>
          <w:rFonts w:ascii="Arial" w:hAnsi="Arial" w:cs="Arial"/>
        </w:rPr>
        <w:t>;</w:t>
      </w:r>
    </w:p>
    <w:p w:rsidR="005C5634" w:rsidRDefault="005C5634" w:rsidP="005C5634">
      <w:pPr>
        <w:pStyle w:val="ListParagraph"/>
        <w:ind w:left="0" w:right="-1" w:firstLine="720"/>
        <w:jc w:val="both"/>
        <w:rPr>
          <w:sz w:val="24"/>
          <w:szCs w:val="24"/>
          <w:lang w:val="mn-MN"/>
        </w:rPr>
      </w:pPr>
      <w:r>
        <w:rPr>
          <w:sz w:val="24"/>
          <w:szCs w:val="24"/>
          <w:lang w:val="mn-MN"/>
        </w:rPr>
        <w:t xml:space="preserve">  2.1.11.Түлшний борлуулалтын </w:t>
      </w:r>
      <w:r w:rsidRPr="009A57AF">
        <w:rPr>
          <w:sz w:val="24"/>
          <w:szCs w:val="24"/>
          <w:lang w:val="mn-MN"/>
        </w:rPr>
        <w:t>тооцоог</w:t>
      </w:r>
      <w:r>
        <w:rPr>
          <w:sz w:val="24"/>
          <w:szCs w:val="24"/>
          <w:lang w:val="mn-MN"/>
        </w:rPr>
        <w:t xml:space="preserve"> </w:t>
      </w:r>
      <w:r w:rsidRPr="009A57AF">
        <w:rPr>
          <w:sz w:val="24"/>
          <w:szCs w:val="24"/>
          <w:lang w:val="mn-MN"/>
        </w:rPr>
        <w:t xml:space="preserve">өдөр бүр эцэслэж, борлуулагчийн орлогыг </w:t>
      </w:r>
      <w:r w:rsidRPr="00843AF9">
        <w:rPr>
          <w:sz w:val="24"/>
          <w:szCs w:val="24"/>
          <w:lang w:val="mn-MN"/>
        </w:rPr>
        <w:t>БОАЖЯ-ны “Цэвэр агаарын сан”-</w:t>
      </w:r>
      <w:r>
        <w:rPr>
          <w:sz w:val="24"/>
          <w:szCs w:val="24"/>
          <w:lang w:val="mn-MN"/>
        </w:rPr>
        <w:t>н</w:t>
      </w:r>
      <w:r w:rsidRPr="009A57AF">
        <w:rPr>
          <w:sz w:val="24"/>
          <w:szCs w:val="24"/>
          <w:lang w:val="mn-MN"/>
        </w:rPr>
        <w:t>д тушаа</w:t>
      </w:r>
      <w:r>
        <w:rPr>
          <w:sz w:val="24"/>
          <w:szCs w:val="24"/>
          <w:lang w:val="mn-MN"/>
        </w:rPr>
        <w:t>х.</w:t>
      </w:r>
    </w:p>
    <w:p w:rsidR="005C5634" w:rsidRDefault="005C5634" w:rsidP="005C5634">
      <w:pPr>
        <w:pStyle w:val="ListParagraph"/>
        <w:tabs>
          <w:tab w:val="left" w:pos="2268"/>
        </w:tabs>
        <w:ind w:left="0" w:right="-1" w:firstLine="851"/>
        <w:jc w:val="both"/>
        <w:rPr>
          <w:sz w:val="24"/>
          <w:szCs w:val="24"/>
          <w:lang w:val="mn-MN"/>
        </w:rPr>
      </w:pPr>
    </w:p>
    <w:p w:rsidR="005C5634" w:rsidRPr="006C74A7" w:rsidRDefault="005C5634" w:rsidP="005C5634">
      <w:pPr>
        <w:tabs>
          <w:tab w:val="left" w:pos="426"/>
          <w:tab w:val="left" w:pos="709"/>
          <w:tab w:val="left" w:pos="851"/>
        </w:tabs>
        <w:ind w:right="-1"/>
        <w:jc w:val="both"/>
        <w:rPr>
          <w:rFonts w:ascii="Arial" w:hAnsi="Arial" w:cs="Arial"/>
          <w:lang w:val="mn-MN"/>
        </w:rPr>
      </w:pPr>
      <w:r>
        <w:rPr>
          <w:rFonts w:ascii="Arial" w:hAnsi="Arial" w:cs="Arial"/>
          <w:lang w:val="mn-MN"/>
        </w:rPr>
        <w:tab/>
      </w:r>
      <w:r>
        <w:rPr>
          <w:rFonts w:ascii="Arial" w:hAnsi="Arial" w:cs="Arial"/>
          <w:lang w:val="mn-MN"/>
        </w:rPr>
        <w:tab/>
      </w:r>
      <w:r w:rsidRPr="006C74A7">
        <w:rPr>
          <w:rFonts w:ascii="Arial" w:hAnsi="Arial" w:cs="Arial"/>
          <w:lang w:val="mn-MN"/>
        </w:rPr>
        <w:t>Гурав. Орон тооны бус байцаагчийн эдлэх эрх</w:t>
      </w:r>
    </w:p>
    <w:p w:rsidR="005C5634" w:rsidRPr="006C74A7" w:rsidRDefault="005C5634" w:rsidP="005C5634">
      <w:pPr>
        <w:tabs>
          <w:tab w:val="left" w:pos="426"/>
          <w:tab w:val="left" w:pos="709"/>
          <w:tab w:val="left" w:pos="851"/>
        </w:tabs>
        <w:ind w:right="-1"/>
        <w:jc w:val="both"/>
        <w:rPr>
          <w:rFonts w:ascii="Arial" w:hAnsi="Arial" w:cs="Arial"/>
          <w:lang w:val="mn-MN"/>
        </w:rPr>
      </w:pPr>
    </w:p>
    <w:p w:rsidR="005C5634" w:rsidRDefault="005C5634" w:rsidP="005C5634">
      <w:pPr>
        <w:tabs>
          <w:tab w:val="left" w:pos="993"/>
        </w:tabs>
        <w:ind w:right="-1" w:firstLine="709"/>
        <w:jc w:val="both"/>
        <w:rPr>
          <w:rFonts w:ascii="Arial" w:hAnsi="Arial" w:cs="Arial"/>
          <w:lang w:val="mn-MN"/>
        </w:rPr>
      </w:pPr>
      <w:r>
        <w:rPr>
          <w:rFonts w:ascii="Arial" w:hAnsi="Arial" w:cs="Arial"/>
          <w:lang w:val="mn-MN"/>
        </w:rPr>
        <w:t xml:space="preserve">3.1. </w:t>
      </w:r>
      <w:r w:rsidRPr="00F81A8A">
        <w:rPr>
          <w:rFonts w:ascii="Arial" w:hAnsi="Arial" w:cs="Arial"/>
          <w:lang w:val="mn-MN"/>
        </w:rPr>
        <w:t>Орон тооны бус байцаагч</w:t>
      </w:r>
      <w:r w:rsidRPr="00764523">
        <w:rPr>
          <w:rFonts w:ascii="Arial" w:hAnsi="Arial" w:cs="Arial"/>
          <w:b/>
          <w:lang w:val="mn-MN"/>
        </w:rPr>
        <w:t xml:space="preserve"> </w:t>
      </w:r>
      <w:r w:rsidRPr="00EF56F3">
        <w:rPr>
          <w:rFonts w:ascii="Arial" w:hAnsi="Arial" w:cs="Arial"/>
          <w:lang w:val="mn-MN"/>
        </w:rPr>
        <w:t xml:space="preserve">нар </w:t>
      </w:r>
      <w:r>
        <w:rPr>
          <w:rFonts w:ascii="Arial" w:hAnsi="Arial" w:cs="Arial"/>
          <w:lang w:val="mn-MN"/>
        </w:rPr>
        <w:t xml:space="preserve">хариуцаж буй нутаг дэвсгэртээ </w:t>
      </w:r>
      <w:r w:rsidRPr="00EF56F3">
        <w:rPr>
          <w:rFonts w:ascii="Arial" w:hAnsi="Arial" w:cs="Arial"/>
          <w:lang w:val="mn-MN"/>
        </w:rPr>
        <w:t>дараа</w:t>
      </w:r>
      <w:r>
        <w:rPr>
          <w:rFonts w:ascii="Arial" w:hAnsi="Arial" w:cs="Arial"/>
          <w:lang w:val="mn-MN"/>
        </w:rPr>
        <w:t>хь     эрхийг эдэлнэ:</w:t>
      </w:r>
    </w:p>
    <w:p w:rsidR="005C5634" w:rsidRPr="002B063C" w:rsidRDefault="005C5634" w:rsidP="005C5634">
      <w:pPr>
        <w:tabs>
          <w:tab w:val="left" w:pos="851"/>
        </w:tabs>
        <w:ind w:right="-1"/>
        <w:jc w:val="both"/>
        <w:rPr>
          <w:rFonts w:ascii="Arial" w:hAnsi="Arial" w:cs="Arial"/>
          <w:lang w:val="mn-MN"/>
        </w:rPr>
      </w:pPr>
      <w:r>
        <w:rPr>
          <w:rFonts w:ascii="Arial" w:hAnsi="Arial" w:cs="Arial"/>
        </w:rPr>
        <w:t xml:space="preserve"> </w:t>
      </w:r>
      <w:r>
        <w:rPr>
          <w:rFonts w:ascii="Arial" w:hAnsi="Arial" w:cs="Arial"/>
          <w:lang w:val="mn-MN"/>
        </w:rPr>
        <w:tab/>
        <w:t>3.1.1. иргэн, аж ахуйн нэгж, байгууллагад холбогдох хууль болон эрх зүйн   актын  хэрэгжилтийг хангах үүднээс шаардлага тавих</w:t>
      </w:r>
      <w:r>
        <w:rPr>
          <w:rFonts w:ascii="Arial" w:hAnsi="Arial" w:cs="Arial"/>
        </w:rPr>
        <w:t>;</w:t>
      </w:r>
    </w:p>
    <w:p w:rsidR="005C5634" w:rsidRDefault="005C5634" w:rsidP="005C5634">
      <w:pPr>
        <w:tabs>
          <w:tab w:val="left" w:pos="851"/>
          <w:tab w:val="left" w:pos="1276"/>
          <w:tab w:val="left" w:pos="1418"/>
          <w:tab w:val="left" w:pos="1560"/>
        </w:tabs>
        <w:ind w:left="709" w:right="-1"/>
        <w:jc w:val="both"/>
        <w:rPr>
          <w:rFonts w:ascii="Arial" w:hAnsi="Arial" w:cs="Arial"/>
          <w:lang w:val="mn-MN"/>
        </w:rPr>
      </w:pPr>
      <w:r>
        <w:rPr>
          <w:rFonts w:ascii="Arial" w:hAnsi="Arial" w:cs="Arial"/>
        </w:rPr>
        <w:tab/>
      </w:r>
      <w:r>
        <w:rPr>
          <w:rFonts w:ascii="Arial" w:hAnsi="Arial" w:cs="Arial"/>
          <w:lang w:val="mn-MN"/>
        </w:rPr>
        <w:t>3.1.</w:t>
      </w:r>
      <w:r>
        <w:rPr>
          <w:rFonts w:ascii="Arial" w:hAnsi="Arial" w:cs="Arial"/>
        </w:rPr>
        <w:t>2</w:t>
      </w:r>
      <w:r>
        <w:rPr>
          <w:rFonts w:ascii="Arial" w:hAnsi="Arial" w:cs="Arial"/>
          <w:lang w:val="mn-MN"/>
        </w:rPr>
        <w:t>. агаарыг хамгаалах талаар мэргэжлийн байгууллагаас арга зүйн</w:t>
      </w:r>
    </w:p>
    <w:p w:rsidR="005C5634" w:rsidRDefault="005C5634" w:rsidP="005C5634">
      <w:pPr>
        <w:ind w:right="-1"/>
        <w:jc w:val="both"/>
        <w:rPr>
          <w:rFonts w:ascii="Arial" w:hAnsi="Arial" w:cs="Arial"/>
          <w:lang w:val="mn-MN"/>
        </w:rPr>
      </w:pPr>
      <w:r>
        <w:rPr>
          <w:rFonts w:ascii="Arial" w:hAnsi="Arial" w:cs="Arial"/>
          <w:lang w:val="mn-MN"/>
        </w:rPr>
        <w:t>туслалцаа, зөвлөгөө авах</w:t>
      </w:r>
      <w:r>
        <w:rPr>
          <w:rFonts w:ascii="Arial" w:hAnsi="Arial" w:cs="Arial"/>
        </w:rPr>
        <w:t>;</w:t>
      </w:r>
    </w:p>
    <w:p w:rsidR="005C5634" w:rsidRDefault="005C5634" w:rsidP="005C5634">
      <w:pPr>
        <w:tabs>
          <w:tab w:val="left" w:pos="851"/>
        </w:tabs>
        <w:ind w:right="-1" w:firstLine="709"/>
        <w:jc w:val="both"/>
        <w:rPr>
          <w:rFonts w:ascii="Arial" w:hAnsi="Arial" w:cs="Arial"/>
          <w:lang w:val="mn-MN"/>
        </w:rPr>
      </w:pPr>
      <w:r>
        <w:rPr>
          <w:rFonts w:ascii="Arial" w:hAnsi="Arial" w:cs="Arial"/>
        </w:rPr>
        <w:t xml:space="preserve">  </w:t>
      </w:r>
      <w:r>
        <w:rPr>
          <w:rFonts w:ascii="Arial" w:hAnsi="Arial" w:cs="Arial"/>
        </w:rPr>
        <w:tab/>
      </w:r>
      <w:r>
        <w:rPr>
          <w:rFonts w:ascii="Arial" w:hAnsi="Arial" w:cs="Arial"/>
          <w:lang w:val="mn-MN"/>
        </w:rPr>
        <w:t>3.1.</w:t>
      </w:r>
      <w:r>
        <w:rPr>
          <w:rFonts w:ascii="Arial" w:hAnsi="Arial" w:cs="Arial"/>
        </w:rPr>
        <w:t>3</w:t>
      </w:r>
      <w:r>
        <w:rPr>
          <w:rFonts w:ascii="Arial" w:hAnsi="Arial" w:cs="Arial"/>
          <w:lang w:val="mn-MN"/>
        </w:rPr>
        <w:t>. иргэн аж ахуйн нэгж, байгууллагад цахилгаан халаагуур, гэрийн дулаалга,  боловсруулсан түлш, бүрэн шаталттай зуух, хийн халаагуур зэргийг хэрэглэж байгаа эсэхэд хяналт тавих</w:t>
      </w:r>
      <w:r>
        <w:rPr>
          <w:rFonts w:ascii="Arial" w:hAnsi="Arial" w:cs="Arial"/>
        </w:rPr>
        <w:t>;</w:t>
      </w:r>
    </w:p>
    <w:p w:rsidR="005C5634" w:rsidRPr="002B063C" w:rsidRDefault="005C5634" w:rsidP="005C5634">
      <w:pPr>
        <w:tabs>
          <w:tab w:val="left" w:pos="851"/>
          <w:tab w:val="left" w:pos="1276"/>
          <w:tab w:val="left" w:pos="1418"/>
          <w:tab w:val="left" w:pos="1560"/>
          <w:tab w:val="left" w:pos="1985"/>
          <w:tab w:val="left" w:pos="2268"/>
        </w:tabs>
        <w:ind w:right="-1"/>
        <w:jc w:val="both"/>
        <w:rPr>
          <w:rFonts w:ascii="Arial" w:hAnsi="Arial" w:cs="Arial"/>
          <w:lang w:val="mn-MN"/>
        </w:rPr>
      </w:pPr>
    </w:p>
    <w:p w:rsidR="005C5634" w:rsidRDefault="005C5634" w:rsidP="005C5634">
      <w:pPr>
        <w:tabs>
          <w:tab w:val="left" w:pos="709"/>
          <w:tab w:val="left" w:pos="1080"/>
          <w:tab w:val="left" w:pos="1276"/>
          <w:tab w:val="left" w:pos="1418"/>
          <w:tab w:val="left" w:pos="1560"/>
        </w:tabs>
        <w:ind w:right="-1"/>
        <w:jc w:val="both"/>
        <w:rPr>
          <w:rFonts w:ascii="Arial" w:hAnsi="Arial" w:cs="Arial"/>
          <w:lang w:val="mn-MN"/>
        </w:rPr>
      </w:pPr>
      <w:r w:rsidRPr="003E781F">
        <w:rPr>
          <w:rFonts w:ascii="Arial" w:hAnsi="Arial" w:cs="Arial"/>
          <w:b/>
        </w:rPr>
        <w:tab/>
      </w:r>
      <w:r>
        <w:rPr>
          <w:rFonts w:ascii="Arial" w:hAnsi="Arial" w:cs="Arial"/>
        </w:rPr>
        <w:t>3.</w:t>
      </w:r>
      <w:r>
        <w:rPr>
          <w:rFonts w:ascii="Arial" w:hAnsi="Arial" w:cs="Arial"/>
          <w:lang w:val="mn-MN"/>
        </w:rPr>
        <w:t>2</w:t>
      </w:r>
      <w:r>
        <w:rPr>
          <w:rFonts w:ascii="Arial" w:hAnsi="Arial" w:cs="Arial"/>
        </w:rPr>
        <w:t xml:space="preserve">. </w:t>
      </w:r>
      <w:r>
        <w:rPr>
          <w:rFonts w:ascii="Arial" w:hAnsi="Arial" w:cs="Arial"/>
          <w:lang w:val="mn-MN"/>
        </w:rPr>
        <w:t>О</w:t>
      </w:r>
      <w:r w:rsidRPr="00D43106">
        <w:rPr>
          <w:rFonts w:ascii="Arial" w:hAnsi="Arial" w:cs="Arial"/>
          <w:lang w:val="mn-MN"/>
        </w:rPr>
        <w:t>рон тооны бус байцаагч түлш жижиглэн</w:t>
      </w:r>
      <w:r>
        <w:rPr>
          <w:rFonts w:ascii="Arial" w:hAnsi="Arial" w:cs="Arial"/>
          <w:lang w:val="mn-MN"/>
        </w:rPr>
        <w:t xml:space="preserve"> борлуулах үйл ажиллагаа явуулж </w:t>
      </w:r>
      <w:r w:rsidRPr="00D43106">
        <w:rPr>
          <w:rFonts w:ascii="Arial" w:hAnsi="Arial" w:cs="Arial"/>
          <w:lang w:val="mn-MN"/>
        </w:rPr>
        <w:t>болно.</w:t>
      </w:r>
    </w:p>
    <w:p w:rsidR="005C5634" w:rsidRPr="00764523" w:rsidRDefault="005C5634" w:rsidP="005C5634">
      <w:pPr>
        <w:ind w:right="-1" w:firstLine="709"/>
        <w:jc w:val="both"/>
        <w:rPr>
          <w:rFonts w:ascii="Arial" w:hAnsi="Arial" w:cs="Arial"/>
        </w:rPr>
      </w:pPr>
    </w:p>
    <w:p w:rsidR="005C5634" w:rsidRPr="006C74A7" w:rsidRDefault="005C5634" w:rsidP="005C5634">
      <w:pPr>
        <w:ind w:right="-1" w:firstLine="720"/>
        <w:jc w:val="both"/>
        <w:rPr>
          <w:rFonts w:ascii="Arial" w:hAnsi="Arial" w:cs="Arial"/>
          <w:lang w:val="mn-MN"/>
        </w:rPr>
      </w:pPr>
      <w:r w:rsidRPr="006C74A7">
        <w:rPr>
          <w:rFonts w:ascii="Arial" w:hAnsi="Arial" w:cs="Arial"/>
          <w:lang w:val="mn-MN"/>
        </w:rPr>
        <w:t>Дөрөв.  Орон тооны бус байцаагчдад урамшуулал олгох</w:t>
      </w:r>
    </w:p>
    <w:p w:rsidR="005C5634" w:rsidRDefault="005C5634" w:rsidP="005C5634">
      <w:pPr>
        <w:ind w:right="-1" w:firstLine="720"/>
        <w:jc w:val="both"/>
        <w:rPr>
          <w:rFonts w:ascii="Arial" w:hAnsi="Arial" w:cs="Arial"/>
          <w:lang w:val="mn-MN"/>
        </w:rPr>
      </w:pPr>
    </w:p>
    <w:p w:rsidR="005C5634" w:rsidRDefault="005C5634" w:rsidP="005C5634">
      <w:pPr>
        <w:tabs>
          <w:tab w:val="left" w:pos="1276"/>
        </w:tabs>
        <w:ind w:right="-1" w:firstLine="720"/>
        <w:jc w:val="both"/>
        <w:rPr>
          <w:rFonts w:ascii="Arial" w:hAnsi="Arial" w:cs="Arial"/>
        </w:rPr>
      </w:pPr>
      <w:r w:rsidRPr="00EF56F3">
        <w:rPr>
          <w:rFonts w:ascii="Arial" w:hAnsi="Arial" w:cs="Arial"/>
          <w:lang w:val="mn-MN"/>
        </w:rPr>
        <w:t>4.1</w:t>
      </w:r>
      <w:r>
        <w:rPr>
          <w:rFonts w:ascii="Arial" w:hAnsi="Arial" w:cs="Arial"/>
          <w:lang w:val="mn-MN"/>
        </w:rPr>
        <w:t>. Орон тооны бус байцаагчид халаалтын 8 сарын турш нэг сард 50 /тавин/ мянган төгрөгийн урамшуулал олгох бөгөөд ажлын гүйцэтгэлээс шалтгаалж дүүргийн Агаарын бохирдлыг бууруулах салбар хороо шийдвэрлэнэ.</w:t>
      </w:r>
    </w:p>
    <w:p w:rsidR="005C5634" w:rsidRPr="006C74A7" w:rsidRDefault="005C5634" w:rsidP="005C5634">
      <w:pPr>
        <w:pStyle w:val="ListParagraph"/>
        <w:ind w:left="0" w:right="-23" w:firstLine="720"/>
        <w:rPr>
          <w:sz w:val="24"/>
          <w:szCs w:val="24"/>
          <w:lang w:val="mn-MN"/>
        </w:rPr>
      </w:pPr>
      <w:r>
        <w:rPr>
          <w:sz w:val="24"/>
          <w:szCs w:val="24"/>
          <w:lang w:val="mn-MN"/>
        </w:rPr>
        <w:t>Тав</w:t>
      </w:r>
      <w:r w:rsidRPr="006C74A7">
        <w:rPr>
          <w:sz w:val="24"/>
          <w:szCs w:val="24"/>
          <w:lang w:val="mn-MN"/>
        </w:rPr>
        <w:t>. Үүрэг, хариуцлага</w:t>
      </w:r>
    </w:p>
    <w:p w:rsidR="005C5634" w:rsidRDefault="005C5634" w:rsidP="005C5634">
      <w:pPr>
        <w:ind w:right="-1" w:firstLine="720"/>
        <w:jc w:val="both"/>
        <w:rPr>
          <w:rFonts w:ascii="Arial" w:hAnsi="Arial" w:cs="Arial"/>
          <w:lang w:val="mn-MN"/>
        </w:rPr>
      </w:pPr>
    </w:p>
    <w:p w:rsidR="005C5634" w:rsidRPr="008E7A6F" w:rsidRDefault="005C5634" w:rsidP="005C5634">
      <w:pPr>
        <w:ind w:firstLine="720"/>
        <w:jc w:val="both"/>
        <w:rPr>
          <w:rFonts w:ascii="Arial" w:hAnsi="Arial" w:cs="Arial"/>
          <w:lang w:val="mn-MN"/>
        </w:rPr>
      </w:pPr>
      <w:r>
        <w:rPr>
          <w:rFonts w:ascii="Arial" w:hAnsi="Arial" w:cs="Arial"/>
          <w:lang w:val="mn-MN"/>
        </w:rPr>
        <w:t>5</w:t>
      </w:r>
      <w:r w:rsidRPr="008E7A6F">
        <w:rPr>
          <w:rFonts w:ascii="Arial" w:hAnsi="Arial" w:cs="Arial"/>
          <w:lang w:val="mn-MN"/>
        </w:rPr>
        <w:t xml:space="preserve">.1. Энэхүү журмыг зөрчсөн гэм буруутай этгээдэд “Агаарын тухай” хуулийн 26 дугаар зүйл, “Агаарын төлбөрийн тухай” хуулийн 10 дугаар зүйл, “Нийслэлийн агаарын бохирдлыг бууруулах тухай” хуулийн 14 дугаар зүйлд заасны дагуу хариуцлага хүлээлгэнэ.  </w:t>
      </w:r>
    </w:p>
    <w:p w:rsidR="005C5634" w:rsidRDefault="005C5634" w:rsidP="005C5634">
      <w:pPr>
        <w:ind w:right="-1" w:firstLine="720"/>
        <w:jc w:val="both"/>
        <w:rPr>
          <w:rFonts w:ascii="Arial" w:hAnsi="Arial" w:cs="Arial"/>
          <w:lang w:val="mn-MN"/>
        </w:rPr>
      </w:pPr>
    </w:p>
    <w:p w:rsidR="005C5634" w:rsidRPr="00235084" w:rsidRDefault="005C5634" w:rsidP="005C5634">
      <w:pPr>
        <w:tabs>
          <w:tab w:val="left" w:pos="1276"/>
        </w:tabs>
        <w:ind w:right="-1" w:firstLine="720"/>
        <w:jc w:val="center"/>
        <w:rPr>
          <w:rFonts w:ascii="Arial" w:hAnsi="Arial" w:cs="Arial"/>
        </w:rPr>
      </w:pPr>
    </w:p>
    <w:p w:rsidR="005C5634" w:rsidRPr="00D43106" w:rsidRDefault="005C5634" w:rsidP="005C5634">
      <w:pPr>
        <w:pStyle w:val="ListParagraph"/>
        <w:ind w:left="0" w:right="-1" w:firstLine="142"/>
        <w:jc w:val="center"/>
        <w:rPr>
          <w:sz w:val="24"/>
          <w:szCs w:val="24"/>
          <w:lang w:val="mn-MN"/>
        </w:rPr>
      </w:pPr>
      <w:r w:rsidRPr="00D43106">
        <w:rPr>
          <w:sz w:val="24"/>
          <w:szCs w:val="24"/>
          <w:lang w:val="mn-MN"/>
        </w:rPr>
        <w:t>---оОо---</w:t>
      </w:r>
    </w:p>
    <w:p w:rsidR="000D2F40" w:rsidRDefault="000D2F40"/>
    <w:sectPr w:rsidR="000D2F40" w:rsidSect="005C5634">
      <w:pgSz w:w="11907" w:h="16839" w:code="9"/>
      <w:pgMar w:top="1440" w:right="851"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Mon">
    <w:panose1 w:val="02020500000000000000"/>
    <w:charset w:val="00"/>
    <w:family w:val="roman"/>
    <w:pitch w:val="variable"/>
    <w:sig w:usb0="00000207" w:usb1="00000000" w:usb2="00000000" w:usb3="00000000" w:csb0="00000087"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3044E"/>
    <w:multiLevelType w:val="multilevel"/>
    <w:tmpl w:val="9A44A8C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compat/>
  <w:rsids>
    <w:rsidRoot w:val="005C5634"/>
    <w:rsid w:val="000D2F40"/>
    <w:rsid w:val="005C56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634"/>
    <w:pPr>
      <w:spacing w:after="0" w:line="240" w:lineRule="auto"/>
    </w:pPr>
    <w:rPr>
      <w:rFonts w:ascii="Times New Roman Mon" w:eastAsia="Times New Roman" w:hAnsi="Times New Roman Mo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634"/>
    <w:pPr>
      <w:widowControl w:val="0"/>
      <w:autoSpaceDE w:val="0"/>
      <w:autoSpaceDN w:val="0"/>
      <w:adjustRightInd w:val="0"/>
      <w:ind w:left="720"/>
      <w:contextualSpacing/>
    </w:pPr>
    <w:rPr>
      <w:rFonts w:ascii="Arial" w:eastAsiaTheme="minorEastAsia"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HasTe</dc:creator>
  <cp:lastModifiedBy>HasTe</cp:lastModifiedBy>
  <cp:revision>1</cp:revision>
  <dcterms:created xsi:type="dcterms:W3CDTF">2014-06-22T11:59:00Z</dcterms:created>
  <dcterms:modified xsi:type="dcterms:W3CDTF">2014-06-22T12:00:00Z</dcterms:modified>
</cp:coreProperties>
</file>